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A1A" w:rsidRPr="00E85EF0" w:rsidRDefault="00123B1F" w:rsidP="00E85EF0">
      <w:pPr>
        <w:pStyle w:val="Title"/>
      </w:pPr>
      <w:r w:rsidRPr="00E85EF0">
        <w:t>New dataset c</w:t>
      </w:r>
      <w:r w:rsidR="00FE4A1A" w:rsidRPr="00E85EF0">
        <w:t>ontent checklist</w:t>
      </w:r>
    </w:p>
    <w:p w:rsidR="00FE4A1A" w:rsidRPr="00E85EF0" w:rsidRDefault="00FE4A1A" w:rsidP="00FE4A1A">
      <w:pPr>
        <w:rPr>
          <w:rFonts w:ascii="Arial" w:hAnsi="Arial" w:cs="Arial"/>
        </w:rPr>
      </w:pPr>
      <w:r w:rsidRPr="00E85EF0">
        <w:rPr>
          <w:rFonts w:ascii="Arial" w:hAnsi="Arial" w:cs="Arial"/>
        </w:rPr>
        <w:t xml:space="preserve">The metadata describes the data and purpose of each dataset in the catalogue. It is collected through description forms and is used to populate the dataset webpages on Ontario.ca and form the government-wide data inventory dataset. </w:t>
      </w:r>
    </w:p>
    <w:p w:rsidR="00FE4A1A" w:rsidRPr="00E85EF0" w:rsidRDefault="00FE4A1A" w:rsidP="00FE4A1A">
      <w:pPr>
        <w:rPr>
          <w:rFonts w:ascii="Arial" w:hAnsi="Arial" w:cs="Arial"/>
        </w:rPr>
      </w:pPr>
      <w:r w:rsidRPr="00E85EF0">
        <w:rPr>
          <w:rFonts w:ascii="Arial" w:hAnsi="Arial" w:cs="Arial"/>
        </w:rPr>
        <w:t>To help ensure the language is consistent and accessible to a wide audience of users here are some things to consider the next time you are tasked with creating or updating metadata for a dataset.</w:t>
      </w:r>
    </w:p>
    <w:p w:rsidR="00FE4A1A" w:rsidRPr="00E85EF0" w:rsidRDefault="00FE4A1A" w:rsidP="00E85EF0">
      <w:pPr>
        <w:pStyle w:val="Heading2"/>
      </w:pPr>
      <w:r w:rsidRPr="00E85EF0">
        <w:t xml:space="preserve">Mandatory </w:t>
      </w:r>
      <w:r w:rsidR="00B03CDC" w:rsidRPr="00E85EF0">
        <w:t xml:space="preserve">metadata </w:t>
      </w:r>
      <w:r w:rsidRPr="00E85EF0">
        <w:t>requirements</w:t>
      </w:r>
    </w:p>
    <w:p w:rsidR="00B03CDC" w:rsidRPr="00E85EF0" w:rsidRDefault="00B03CDC" w:rsidP="00B03CDC">
      <w:pPr>
        <w:rPr>
          <w:rFonts w:ascii="Arial" w:hAnsi="Arial" w:cs="Arial"/>
          <w:i/>
        </w:rPr>
      </w:pPr>
      <w:r w:rsidRPr="00E85EF0">
        <w:rPr>
          <w:rFonts w:ascii="Arial" w:hAnsi="Arial" w:cs="Arial"/>
          <w:i/>
        </w:rPr>
        <w:t>Ensure fields are filled out as required.</w:t>
      </w:r>
    </w:p>
    <w:p w:rsidR="00123B1F" w:rsidRPr="00E85EF0" w:rsidRDefault="00FE4A1A" w:rsidP="00FE4A1A">
      <w:pPr>
        <w:pStyle w:val="ListParagraph"/>
        <w:numPr>
          <w:ilvl w:val="0"/>
          <w:numId w:val="1"/>
        </w:numPr>
        <w:rPr>
          <w:rFonts w:ascii="Arial" w:hAnsi="Arial" w:cs="Arial"/>
        </w:rPr>
      </w:pPr>
      <w:r w:rsidRPr="00E85EF0">
        <w:rPr>
          <w:rFonts w:ascii="Arial" w:hAnsi="Arial" w:cs="Arial"/>
        </w:rPr>
        <w:t>All mandatory fields</w:t>
      </w:r>
      <w:r w:rsidR="00123B1F" w:rsidRPr="00E85EF0">
        <w:rPr>
          <w:rFonts w:ascii="Arial" w:hAnsi="Arial" w:cs="Arial"/>
        </w:rPr>
        <w:t xml:space="preserve"> are completed</w:t>
      </w:r>
    </w:p>
    <w:p w:rsidR="00FE4A1A" w:rsidRPr="00E85EF0" w:rsidRDefault="00123B1F" w:rsidP="00FE4A1A">
      <w:pPr>
        <w:pStyle w:val="ListParagraph"/>
        <w:numPr>
          <w:ilvl w:val="0"/>
          <w:numId w:val="1"/>
        </w:numPr>
        <w:rPr>
          <w:rFonts w:ascii="Arial" w:hAnsi="Arial" w:cs="Arial"/>
        </w:rPr>
      </w:pPr>
      <w:r w:rsidRPr="00E85EF0">
        <w:rPr>
          <w:rFonts w:ascii="Arial" w:hAnsi="Arial" w:cs="Arial"/>
        </w:rPr>
        <w:t>O</w:t>
      </w:r>
      <w:r w:rsidR="00FE4A1A" w:rsidRPr="00E85EF0">
        <w:rPr>
          <w:rFonts w:ascii="Arial" w:hAnsi="Arial" w:cs="Arial"/>
        </w:rPr>
        <w:t>ptional fields completed where possible</w:t>
      </w:r>
      <w:r w:rsidRPr="00E85EF0">
        <w:rPr>
          <w:rFonts w:ascii="Arial" w:hAnsi="Arial" w:cs="Arial"/>
        </w:rPr>
        <w:t>, left blank otherwise</w:t>
      </w:r>
    </w:p>
    <w:p w:rsidR="00123B1F" w:rsidRPr="00E85EF0" w:rsidRDefault="00123B1F" w:rsidP="00FE4A1A">
      <w:pPr>
        <w:pStyle w:val="ListParagraph"/>
        <w:numPr>
          <w:ilvl w:val="0"/>
          <w:numId w:val="1"/>
        </w:numPr>
        <w:rPr>
          <w:rFonts w:ascii="Arial" w:hAnsi="Arial" w:cs="Arial"/>
        </w:rPr>
      </w:pPr>
      <w:r w:rsidRPr="00E85EF0">
        <w:rPr>
          <w:rFonts w:ascii="Arial" w:hAnsi="Arial" w:cs="Arial"/>
        </w:rPr>
        <w:t xml:space="preserve">Descriptions </w:t>
      </w:r>
      <w:r w:rsidR="002333A6" w:rsidRPr="00E85EF0">
        <w:rPr>
          <w:rFonts w:ascii="Arial" w:hAnsi="Arial" w:cs="Arial"/>
        </w:rPr>
        <w:t>are within the character limits</w:t>
      </w:r>
    </w:p>
    <w:p w:rsidR="00FE4A1A" w:rsidRPr="00E85EF0" w:rsidRDefault="00FE4A1A" w:rsidP="00FE4A1A">
      <w:pPr>
        <w:pStyle w:val="ListParagraph"/>
        <w:numPr>
          <w:ilvl w:val="0"/>
          <w:numId w:val="1"/>
        </w:numPr>
        <w:rPr>
          <w:rFonts w:ascii="Arial" w:hAnsi="Arial" w:cs="Arial"/>
        </w:rPr>
      </w:pPr>
      <w:r w:rsidRPr="00E85EF0">
        <w:rPr>
          <w:rFonts w:ascii="Arial" w:hAnsi="Arial" w:cs="Arial"/>
        </w:rPr>
        <w:t>All fields using a controlled vocabulary use one of the specified options</w:t>
      </w:r>
    </w:p>
    <w:p w:rsidR="00123B1F" w:rsidRPr="00E85EF0" w:rsidRDefault="00AF5AD7" w:rsidP="00FE4A1A">
      <w:pPr>
        <w:pStyle w:val="ListParagraph"/>
        <w:numPr>
          <w:ilvl w:val="0"/>
          <w:numId w:val="1"/>
        </w:numPr>
        <w:rPr>
          <w:rFonts w:ascii="Arial" w:hAnsi="Arial" w:cs="Arial"/>
        </w:rPr>
      </w:pPr>
      <w:r w:rsidRPr="00E85EF0">
        <w:rPr>
          <w:rFonts w:ascii="Arial" w:hAnsi="Arial" w:cs="Arial"/>
        </w:rPr>
        <w:t xml:space="preserve">Dates </w:t>
      </w:r>
      <w:r w:rsidR="00123B1F" w:rsidRPr="00E85EF0">
        <w:rPr>
          <w:rFonts w:ascii="Arial" w:hAnsi="Arial" w:cs="Arial"/>
        </w:rPr>
        <w:t>are full YYYY-MM-DD format</w:t>
      </w:r>
      <w:r w:rsidR="002333A6" w:rsidRPr="00E85EF0">
        <w:rPr>
          <w:rFonts w:ascii="Arial" w:hAnsi="Arial" w:cs="Arial"/>
        </w:rPr>
        <w:t>, blank otherwise</w:t>
      </w:r>
    </w:p>
    <w:p w:rsidR="00340125" w:rsidRPr="00E85EF0" w:rsidRDefault="00A003A2" w:rsidP="00340125">
      <w:pPr>
        <w:pStyle w:val="ListParagraph"/>
        <w:numPr>
          <w:ilvl w:val="0"/>
          <w:numId w:val="1"/>
        </w:numPr>
        <w:rPr>
          <w:rStyle w:val="Hyperlink"/>
          <w:rFonts w:ascii="Arial" w:hAnsi="Arial" w:cs="Arial"/>
          <w:color w:val="auto"/>
          <w:u w:val="none"/>
        </w:rPr>
      </w:pPr>
      <w:r w:rsidRPr="00E85EF0">
        <w:rPr>
          <w:rFonts w:ascii="Arial" w:hAnsi="Arial" w:cs="Arial"/>
        </w:rPr>
        <w:t>Top</w:t>
      </w:r>
      <w:r w:rsidR="00AF5AD7" w:rsidRPr="00E85EF0">
        <w:rPr>
          <w:rFonts w:ascii="Arial" w:hAnsi="Arial" w:cs="Arial"/>
        </w:rPr>
        <w:t>ic is selected from the</w:t>
      </w:r>
      <w:r w:rsidRPr="00E85EF0">
        <w:rPr>
          <w:rFonts w:ascii="Arial" w:hAnsi="Arial" w:cs="Arial"/>
        </w:rPr>
        <w:t xml:space="preserve"> </w:t>
      </w:r>
      <w:hyperlink r:id="rId6" w:history="1">
        <w:r w:rsidRPr="00E85EF0">
          <w:rPr>
            <w:rStyle w:val="Hyperlink"/>
            <w:rFonts w:ascii="Arial" w:hAnsi="Arial" w:cs="Arial"/>
          </w:rPr>
          <w:t xml:space="preserve">list of official </w:t>
        </w:r>
        <w:r w:rsidR="00AF5AD7" w:rsidRPr="00E85EF0">
          <w:rPr>
            <w:rStyle w:val="Hyperlink"/>
            <w:rFonts w:ascii="Arial" w:hAnsi="Arial" w:cs="Arial"/>
          </w:rPr>
          <w:t xml:space="preserve">Ontario.ca </w:t>
        </w:r>
        <w:r w:rsidRPr="00E85EF0">
          <w:rPr>
            <w:rStyle w:val="Hyperlink"/>
            <w:rFonts w:ascii="Arial" w:hAnsi="Arial" w:cs="Arial"/>
          </w:rPr>
          <w:t>topics</w:t>
        </w:r>
      </w:hyperlink>
    </w:p>
    <w:p w:rsidR="00340125" w:rsidRPr="00E85EF0" w:rsidRDefault="00340125" w:rsidP="00340125">
      <w:pPr>
        <w:pStyle w:val="ListParagraph"/>
        <w:numPr>
          <w:ilvl w:val="0"/>
          <w:numId w:val="1"/>
        </w:numPr>
        <w:rPr>
          <w:rFonts w:ascii="Arial" w:hAnsi="Arial" w:cs="Arial"/>
        </w:rPr>
      </w:pPr>
      <w:r w:rsidRPr="00E85EF0">
        <w:rPr>
          <w:rFonts w:ascii="Arial" w:hAnsi="Arial" w:cs="Arial"/>
        </w:rPr>
        <w:t>Links to technical resources are included where relevant (e.g. Land Information Ontario metadata link), blank otherwise</w:t>
      </w:r>
    </w:p>
    <w:p w:rsidR="00FE4A1A" w:rsidRDefault="00B03CDC" w:rsidP="00E85EF0">
      <w:pPr>
        <w:pStyle w:val="Heading2"/>
      </w:pPr>
      <w:r>
        <w:t>Plain language</w:t>
      </w:r>
    </w:p>
    <w:p w:rsidR="00B03CDC" w:rsidRPr="00E85EF0" w:rsidRDefault="00B03CDC" w:rsidP="00B03CDC">
      <w:pPr>
        <w:rPr>
          <w:rFonts w:ascii="Arial" w:hAnsi="Arial" w:cs="Arial"/>
          <w:i/>
        </w:rPr>
      </w:pPr>
      <w:r w:rsidRPr="00E85EF0">
        <w:rPr>
          <w:rFonts w:ascii="Arial" w:hAnsi="Arial" w:cs="Arial"/>
          <w:i/>
        </w:rPr>
        <w:t>Ensure all fields are written using plain language. Evaluate against the criteria below.</w:t>
      </w:r>
    </w:p>
    <w:p w:rsidR="00AF5AD7" w:rsidRPr="00E85EF0" w:rsidRDefault="00AF5AD7" w:rsidP="00FE4A1A">
      <w:pPr>
        <w:pStyle w:val="ListParagraph"/>
        <w:numPr>
          <w:ilvl w:val="0"/>
          <w:numId w:val="2"/>
        </w:numPr>
        <w:rPr>
          <w:rFonts w:ascii="Arial" w:hAnsi="Arial" w:cs="Arial"/>
        </w:rPr>
      </w:pPr>
      <w:r w:rsidRPr="00E85EF0">
        <w:rPr>
          <w:rFonts w:ascii="Arial" w:hAnsi="Arial" w:cs="Arial"/>
        </w:rPr>
        <w:t>Sentence case</w:t>
      </w:r>
      <w:r w:rsidR="00FE4A1A" w:rsidRPr="00E85EF0">
        <w:rPr>
          <w:rFonts w:ascii="Arial" w:hAnsi="Arial" w:cs="Arial"/>
        </w:rPr>
        <w:t xml:space="preserve"> the titles</w:t>
      </w:r>
      <w:r w:rsidRPr="00E85EF0">
        <w:rPr>
          <w:rFonts w:ascii="Arial" w:hAnsi="Arial" w:cs="Arial"/>
        </w:rPr>
        <w:t>) – e.g. “Government-wide data inventory”</w:t>
      </w:r>
    </w:p>
    <w:p w:rsidR="00FE4A1A" w:rsidRPr="00E85EF0" w:rsidRDefault="00AF5AD7" w:rsidP="00FE4A1A">
      <w:pPr>
        <w:pStyle w:val="ListParagraph"/>
        <w:numPr>
          <w:ilvl w:val="0"/>
          <w:numId w:val="2"/>
        </w:numPr>
        <w:rPr>
          <w:rFonts w:ascii="Arial" w:hAnsi="Arial" w:cs="Arial"/>
        </w:rPr>
      </w:pPr>
      <w:r w:rsidRPr="00E85EF0">
        <w:rPr>
          <w:rFonts w:ascii="Arial" w:hAnsi="Arial" w:cs="Arial"/>
        </w:rPr>
        <w:t>C</w:t>
      </w:r>
      <w:r w:rsidR="00FE4A1A" w:rsidRPr="00E85EF0">
        <w:rPr>
          <w:rFonts w:ascii="Arial" w:hAnsi="Arial" w:cs="Arial"/>
        </w:rPr>
        <w:t>apitalize</w:t>
      </w:r>
      <w:r w:rsidRPr="00E85EF0">
        <w:rPr>
          <w:rFonts w:ascii="Arial" w:hAnsi="Arial" w:cs="Arial"/>
        </w:rPr>
        <w:t xml:space="preserve"> only proper nouns, </w:t>
      </w:r>
      <w:r w:rsidR="00FE4A1A" w:rsidRPr="00E85EF0">
        <w:rPr>
          <w:rFonts w:ascii="Arial" w:hAnsi="Arial" w:cs="Arial"/>
        </w:rPr>
        <w:t>lower case ministry and minister when not used beside a ministry’s name or a minister’s name</w:t>
      </w:r>
      <w:r w:rsidRPr="00E85EF0">
        <w:rPr>
          <w:rFonts w:ascii="Arial" w:hAnsi="Arial" w:cs="Arial"/>
        </w:rPr>
        <w:t xml:space="preserve"> – e.g. </w:t>
      </w:r>
      <w:proofErr w:type="gramStart"/>
      <w:r w:rsidRPr="00E85EF0">
        <w:rPr>
          <w:rFonts w:ascii="Arial" w:hAnsi="Arial" w:cs="Arial"/>
        </w:rPr>
        <w:t>The</w:t>
      </w:r>
      <w:proofErr w:type="gramEnd"/>
      <w:r w:rsidRPr="00E85EF0">
        <w:rPr>
          <w:rFonts w:ascii="Arial" w:hAnsi="Arial" w:cs="Arial"/>
        </w:rPr>
        <w:t xml:space="preserve"> minister of the ministry approved this program. Yesterday, Minister Matthews approved a program for the Ministry of Advanced Education and Skills Development.</w:t>
      </w:r>
    </w:p>
    <w:p w:rsidR="00FE4A1A" w:rsidRPr="00E85EF0" w:rsidRDefault="00FE4A1A" w:rsidP="00FE4A1A">
      <w:pPr>
        <w:pStyle w:val="ListParagraph"/>
        <w:numPr>
          <w:ilvl w:val="0"/>
          <w:numId w:val="2"/>
        </w:numPr>
        <w:rPr>
          <w:rFonts w:ascii="Arial" w:hAnsi="Arial" w:cs="Arial"/>
        </w:rPr>
      </w:pPr>
      <w:r w:rsidRPr="00E85EF0">
        <w:rPr>
          <w:rFonts w:ascii="Arial" w:hAnsi="Arial" w:cs="Arial"/>
        </w:rPr>
        <w:t>Include what the user should expect to get out of this data set in the short description (lead)</w:t>
      </w:r>
    </w:p>
    <w:p w:rsidR="00FE4A1A" w:rsidRPr="00E85EF0" w:rsidRDefault="00123B1F" w:rsidP="00FE4A1A">
      <w:pPr>
        <w:pStyle w:val="ListParagraph"/>
        <w:numPr>
          <w:ilvl w:val="0"/>
          <w:numId w:val="2"/>
        </w:numPr>
        <w:rPr>
          <w:rFonts w:ascii="Arial" w:hAnsi="Arial" w:cs="Arial"/>
        </w:rPr>
      </w:pPr>
      <w:r w:rsidRPr="00E85EF0">
        <w:rPr>
          <w:rFonts w:ascii="Arial" w:hAnsi="Arial" w:cs="Arial"/>
        </w:rPr>
        <w:t>Long descriptions i</w:t>
      </w:r>
      <w:r w:rsidR="00FE4A1A" w:rsidRPr="00E85EF0">
        <w:rPr>
          <w:rFonts w:ascii="Arial" w:hAnsi="Arial" w:cs="Arial"/>
        </w:rPr>
        <w:t xml:space="preserve">nclude more detail/background on the </w:t>
      </w:r>
      <w:r w:rsidR="006856D3" w:rsidRPr="00E85EF0">
        <w:rPr>
          <w:rFonts w:ascii="Arial" w:hAnsi="Arial" w:cs="Arial"/>
        </w:rPr>
        <w:t xml:space="preserve">dataset and </w:t>
      </w:r>
      <w:r w:rsidR="00FE4A1A" w:rsidRPr="00E85EF0">
        <w:rPr>
          <w:rFonts w:ascii="Arial" w:hAnsi="Arial" w:cs="Arial"/>
        </w:rPr>
        <w:t xml:space="preserve">program </w:t>
      </w:r>
    </w:p>
    <w:p w:rsidR="00123B1F" w:rsidRPr="00E85EF0" w:rsidRDefault="00123B1F" w:rsidP="00FE4A1A">
      <w:pPr>
        <w:pStyle w:val="ListParagraph"/>
        <w:numPr>
          <w:ilvl w:val="0"/>
          <w:numId w:val="2"/>
        </w:numPr>
        <w:rPr>
          <w:rFonts w:ascii="Arial" w:hAnsi="Arial" w:cs="Arial"/>
        </w:rPr>
      </w:pPr>
      <w:r w:rsidRPr="00E85EF0">
        <w:rPr>
          <w:rFonts w:ascii="Arial" w:hAnsi="Arial" w:cs="Arial"/>
        </w:rPr>
        <w:t>L</w:t>
      </w:r>
      <w:r w:rsidR="00FE4A1A" w:rsidRPr="00E85EF0">
        <w:rPr>
          <w:rFonts w:ascii="Arial" w:hAnsi="Arial" w:cs="Arial"/>
        </w:rPr>
        <w:t xml:space="preserve">ong descriptions don’t repeat </w:t>
      </w:r>
      <w:r w:rsidRPr="00E85EF0">
        <w:rPr>
          <w:rFonts w:ascii="Arial" w:hAnsi="Arial" w:cs="Arial"/>
        </w:rPr>
        <w:t xml:space="preserve">the </w:t>
      </w:r>
      <w:r w:rsidR="00AF5AD7" w:rsidRPr="00E85EF0">
        <w:rPr>
          <w:rFonts w:ascii="Arial" w:hAnsi="Arial" w:cs="Arial"/>
        </w:rPr>
        <w:t xml:space="preserve">information in the </w:t>
      </w:r>
      <w:r w:rsidRPr="00E85EF0">
        <w:rPr>
          <w:rFonts w:ascii="Arial" w:hAnsi="Arial" w:cs="Arial"/>
        </w:rPr>
        <w:t>short descriptions</w:t>
      </w:r>
    </w:p>
    <w:p w:rsidR="006856D3" w:rsidRPr="00E85EF0" w:rsidRDefault="00123B1F" w:rsidP="006856D3">
      <w:pPr>
        <w:pStyle w:val="ListParagraph"/>
        <w:numPr>
          <w:ilvl w:val="0"/>
          <w:numId w:val="2"/>
        </w:numPr>
        <w:rPr>
          <w:rFonts w:ascii="Arial" w:hAnsi="Arial" w:cs="Arial"/>
        </w:rPr>
      </w:pPr>
      <w:r w:rsidRPr="00E85EF0">
        <w:rPr>
          <w:rFonts w:ascii="Arial" w:hAnsi="Arial" w:cs="Arial"/>
        </w:rPr>
        <w:t>Consider structuring the long descr</w:t>
      </w:r>
      <w:r w:rsidR="006856D3" w:rsidRPr="00E85EF0">
        <w:rPr>
          <w:rFonts w:ascii="Arial" w:hAnsi="Arial" w:cs="Arial"/>
        </w:rPr>
        <w:t>iption:</w:t>
      </w:r>
    </w:p>
    <w:p w:rsidR="00FE4A1A" w:rsidRPr="00E85EF0" w:rsidRDefault="006856D3" w:rsidP="006856D3">
      <w:pPr>
        <w:pStyle w:val="ListParagraph"/>
        <w:numPr>
          <w:ilvl w:val="1"/>
          <w:numId w:val="2"/>
        </w:numPr>
        <w:rPr>
          <w:rFonts w:ascii="Arial" w:hAnsi="Arial" w:cs="Arial"/>
        </w:rPr>
      </w:pPr>
      <w:r w:rsidRPr="00E85EF0">
        <w:rPr>
          <w:rFonts w:ascii="Arial" w:hAnsi="Arial" w:cs="Arial"/>
        </w:rPr>
        <w:t>T</w:t>
      </w:r>
      <w:r w:rsidR="00123B1F" w:rsidRPr="00E85EF0">
        <w:rPr>
          <w:rFonts w:ascii="Arial" w:hAnsi="Arial" w:cs="Arial"/>
        </w:rPr>
        <w:t>o begin with “T</w:t>
      </w:r>
      <w:r w:rsidR="00FE4A1A" w:rsidRPr="00E85EF0">
        <w:rPr>
          <w:rFonts w:ascii="Arial" w:hAnsi="Arial" w:cs="Arial"/>
        </w:rPr>
        <w:t>his data set contains</w:t>
      </w:r>
      <w:r w:rsidRPr="00E85EF0">
        <w:rPr>
          <w:rFonts w:ascii="Arial" w:hAnsi="Arial" w:cs="Arial"/>
        </w:rPr>
        <w:t>…</w:t>
      </w:r>
      <w:r w:rsidR="00FE4A1A" w:rsidRPr="00E85EF0">
        <w:rPr>
          <w:rFonts w:ascii="Arial" w:hAnsi="Arial" w:cs="Arial"/>
        </w:rPr>
        <w:t xml:space="preserve">” </w:t>
      </w:r>
    </w:p>
    <w:p w:rsidR="006856D3" w:rsidRPr="00E85EF0" w:rsidRDefault="006856D3" w:rsidP="006856D3">
      <w:pPr>
        <w:pStyle w:val="ListParagraph"/>
        <w:numPr>
          <w:ilvl w:val="1"/>
          <w:numId w:val="2"/>
        </w:numPr>
        <w:rPr>
          <w:rFonts w:ascii="Arial" w:hAnsi="Arial" w:cs="Arial"/>
        </w:rPr>
      </w:pPr>
      <w:r w:rsidRPr="00E85EF0">
        <w:rPr>
          <w:rFonts w:ascii="Arial" w:hAnsi="Arial" w:cs="Arial"/>
        </w:rPr>
        <w:t>To include why / under what authority it was collected – e.g. “This data is collected as part of &lt;your program&gt;”</w:t>
      </w:r>
    </w:p>
    <w:p w:rsidR="006856D3" w:rsidRPr="00E85EF0" w:rsidRDefault="006856D3" w:rsidP="006856D3">
      <w:pPr>
        <w:pStyle w:val="ListParagraph"/>
        <w:numPr>
          <w:ilvl w:val="1"/>
          <w:numId w:val="2"/>
        </w:numPr>
        <w:rPr>
          <w:rFonts w:ascii="Arial" w:hAnsi="Arial" w:cs="Arial"/>
        </w:rPr>
      </w:pPr>
      <w:r w:rsidRPr="00E85EF0">
        <w:rPr>
          <w:rFonts w:ascii="Arial" w:hAnsi="Arial" w:cs="Arial"/>
        </w:rPr>
        <w:t>To describe what is in the dataset – e.g. “Fields include ministry name, …”</w:t>
      </w:r>
    </w:p>
    <w:p w:rsidR="006856D3" w:rsidRPr="00E85EF0" w:rsidRDefault="006856D3" w:rsidP="006856D3">
      <w:pPr>
        <w:pStyle w:val="ListParagraph"/>
        <w:numPr>
          <w:ilvl w:val="1"/>
          <w:numId w:val="2"/>
        </w:numPr>
        <w:rPr>
          <w:rFonts w:ascii="Arial" w:hAnsi="Arial" w:cs="Arial"/>
        </w:rPr>
      </w:pPr>
      <w:r w:rsidRPr="00E85EF0">
        <w:rPr>
          <w:rFonts w:ascii="Arial" w:hAnsi="Arial" w:cs="Arial"/>
        </w:rPr>
        <w:t>To include links to the program website</w:t>
      </w:r>
    </w:p>
    <w:p w:rsidR="00FE4A1A" w:rsidRPr="00E85EF0" w:rsidRDefault="00FE4A1A" w:rsidP="00FE4A1A">
      <w:pPr>
        <w:pStyle w:val="ListParagraph"/>
        <w:numPr>
          <w:ilvl w:val="0"/>
          <w:numId w:val="2"/>
        </w:numPr>
        <w:rPr>
          <w:rFonts w:ascii="Arial" w:hAnsi="Arial" w:cs="Arial"/>
        </w:rPr>
      </w:pPr>
      <w:r w:rsidRPr="00E85EF0">
        <w:rPr>
          <w:rFonts w:ascii="Arial" w:hAnsi="Arial" w:cs="Arial"/>
        </w:rPr>
        <w:t>List examples of what the data set contains in the long description</w:t>
      </w:r>
    </w:p>
    <w:p w:rsidR="00FE4A1A" w:rsidRPr="00E85EF0" w:rsidRDefault="00FE4A1A" w:rsidP="00FE4A1A">
      <w:pPr>
        <w:pStyle w:val="ListParagraph"/>
        <w:numPr>
          <w:ilvl w:val="0"/>
          <w:numId w:val="2"/>
        </w:numPr>
        <w:rPr>
          <w:rFonts w:ascii="Arial" w:hAnsi="Arial" w:cs="Arial"/>
        </w:rPr>
      </w:pPr>
      <w:r w:rsidRPr="00E85EF0">
        <w:rPr>
          <w:rFonts w:ascii="Arial" w:hAnsi="Arial" w:cs="Arial"/>
        </w:rPr>
        <w:t>Include periods after short and long descriptions</w:t>
      </w:r>
    </w:p>
    <w:p w:rsidR="00123B1F" w:rsidRDefault="00123B1F" w:rsidP="00E85EF0">
      <w:pPr>
        <w:pStyle w:val="Heading2"/>
      </w:pPr>
      <w:r w:rsidRPr="00123B1F">
        <w:t>Status</w:t>
      </w:r>
    </w:p>
    <w:p w:rsidR="00123B1F" w:rsidRPr="00E85EF0" w:rsidRDefault="00123B1F">
      <w:pPr>
        <w:rPr>
          <w:rFonts w:ascii="Arial" w:hAnsi="Arial" w:cs="Arial"/>
          <w:i/>
        </w:rPr>
      </w:pPr>
      <w:r w:rsidRPr="00E85EF0">
        <w:rPr>
          <w:rFonts w:ascii="Arial" w:hAnsi="Arial" w:cs="Arial"/>
          <w:i/>
        </w:rPr>
        <w:t xml:space="preserve">The Open Data Directive requires ministry and agency data to be “Open by Default” unless one of the exemptions </w:t>
      </w:r>
      <w:r w:rsidR="006856D3" w:rsidRPr="00E85EF0">
        <w:rPr>
          <w:rFonts w:ascii="Arial" w:hAnsi="Arial" w:cs="Arial"/>
          <w:i/>
        </w:rPr>
        <w:t>applies</w:t>
      </w:r>
      <w:r w:rsidRPr="00E85EF0">
        <w:rPr>
          <w:rFonts w:ascii="Arial" w:hAnsi="Arial" w:cs="Arial"/>
          <w:i/>
        </w:rPr>
        <w:t>.</w:t>
      </w:r>
    </w:p>
    <w:p w:rsidR="00123B1F" w:rsidRPr="00E85EF0" w:rsidRDefault="00123B1F" w:rsidP="00123B1F">
      <w:pPr>
        <w:pStyle w:val="ListParagraph"/>
        <w:numPr>
          <w:ilvl w:val="0"/>
          <w:numId w:val="2"/>
        </w:numPr>
        <w:rPr>
          <w:rFonts w:ascii="Arial" w:hAnsi="Arial" w:cs="Arial"/>
        </w:rPr>
      </w:pPr>
      <w:r w:rsidRPr="00E85EF0">
        <w:rPr>
          <w:rFonts w:ascii="Arial" w:hAnsi="Arial" w:cs="Arial"/>
        </w:rPr>
        <w:lastRenderedPageBreak/>
        <w:t>Datasets are marked “open” or “</w:t>
      </w:r>
      <w:r w:rsidR="002333A6" w:rsidRPr="00E85EF0">
        <w:rPr>
          <w:rFonts w:ascii="Arial" w:hAnsi="Arial" w:cs="Arial"/>
        </w:rPr>
        <w:t>To be</w:t>
      </w:r>
      <w:r w:rsidRPr="00E85EF0">
        <w:rPr>
          <w:rFonts w:ascii="Arial" w:hAnsi="Arial" w:cs="Arial"/>
        </w:rPr>
        <w:t xml:space="preserve"> open</w:t>
      </w:r>
      <w:r w:rsidR="002333A6" w:rsidRPr="00E85EF0">
        <w:rPr>
          <w:rFonts w:ascii="Arial" w:hAnsi="Arial" w:cs="Arial"/>
        </w:rPr>
        <w:t>ed</w:t>
      </w:r>
      <w:r w:rsidRPr="00E85EF0">
        <w:rPr>
          <w:rFonts w:ascii="Arial" w:hAnsi="Arial" w:cs="Arial"/>
        </w:rPr>
        <w:t xml:space="preserve">”, unless an exemption applies (“restricted”) or </w:t>
      </w:r>
      <w:r w:rsidR="00D06E83" w:rsidRPr="00E85EF0">
        <w:rPr>
          <w:rFonts w:ascii="Arial" w:hAnsi="Arial" w:cs="Arial"/>
        </w:rPr>
        <w:t>further</w:t>
      </w:r>
      <w:r w:rsidRPr="00E85EF0">
        <w:rPr>
          <w:rFonts w:ascii="Arial" w:hAnsi="Arial" w:cs="Arial"/>
        </w:rPr>
        <w:t xml:space="preserve"> review is required (“under review”)</w:t>
      </w:r>
    </w:p>
    <w:p w:rsidR="00123B1F" w:rsidRPr="00E85EF0" w:rsidRDefault="00123B1F" w:rsidP="00123B1F">
      <w:pPr>
        <w:pStyle w:val="ListParagraph"/>
        <w:numPr>
          <w:ilvl w:val="0"/>
          <w:numId w:val="2"/>
        </w:numPr>
        <w:rPr>
          <w:rFonts w:ascii="Arial" w:hAnsi="Arial" w:cs="Arial"/>
        </w:rPr>
      </w:pPr>
      <w:r w:rsidRPr="00E85EF0">
        <w:rPr>
          <w:rFonts w:ascii="Arial" w:hAnsi="Arial" w:cs="Arial"/>
        </w:rPr>
        <w:t>If dataset is restricted, ensure correct exemption is indicated</w:t>
      </w:r>
    </w:p>
    <w:p w:rsidR="00123B1F" w:rsidRPr="00E85EF0" w:rsidRDefault="00123B1F" w:rsidP="00123B1F">
      <w:pPr>
        <w:pStyle w:val="ListParagraph"/>
        <w:numPr>
          <w:ilvl w:val="0"/>
          <w:numId w:val="2"/>
        </w:numPr>
        <w:rPr>
          <w:rFonts w:ascii="Arial" w:hAnsi="Arial" w:cs="Arial"/>
        </w:rPr>
      </w:pPr>
      <w:r w:rsidRPr="00E85EF0">
        <w:rPr>
          <w:rFonts w:ascii="Arial" w:hAnsi="Arial" w:cs="Arial"/>
        </w:rPr>
        <w:t xml:space="preserve">If dataset is restricted, ensure rationale is </w:t>
      </w:r>
      <w:r w:rsidR="002333A6" w:rsidRPr="00E85EF0">
        <w:rPr>
          <w:rFonts w:ascii="Arial" w:hAnsi="Arial" w:cs="Arial"/>
        </w:rPr>
        <w:t>included, otherwise leave blank</w:t>
      </w:r>
    </w:p>
    <w:p w:rsidR="00123B1F" w:rsidRPr="00E85EF0" w:rsidRDefault="00123B1F" w:rsidP="00123B1F">
      <w:pPr>
        <w:pStyle w:val="ListParagraph"/>
        <w:numPr>
          <w:ilvl w:val="0"/>
          <w:numId w:val="2"/>
        </w:numPr>
        <w:rPr>
          <w:rFonts w:ascii="Arial" w:hAnsi="Arial" w:cs="Arial"/>
        </w:rPr>
      </w:pPr>
      <w:r w:rsidRPr="00E85EF0">
        <w:rPr>
          <w:rFonts w:ascii="Arial" w:hAnsi="Arial" w:cs="Arial"/>
        </w:rPr>
        <w:t>Rationale should be plain language and indicate why the exemption applies to the dataset. E.g. “Dataset contains personal information about program recipients”</w:t>
      </w:r>
    </w:p>
    <w:p w:rsidR="00123B1F" w:rsidRPr="00E85EF0" w:rsidRDefault="00123B1F" w:rsidP="00123B1F">
      <w:pPr>
        <w:pStyle w:val="ListParagraph"/>
        <w:numPr>
          <w:ilvl w:val="0"/>
          <w:numId w:val="2"/>
        </w:numPr>
        <w:rPr>
          <w:rFonts w:ascii="Arial" w:hAnsi="Arial" w:cs="Arial"/>
        </w:rPr>
      </w:pPr>
      <w:r w:rsidRPr="00E85EF0">
        <w:rPr>
          <w:rFonts w:ascii="Arial" w:hAnsi="Arial" w:cs="Arial"/>
        </w:rPr>
        <w:t xml:space="preserve">Even if </w:t>
      </w:r>
      <w:r w:rsidR="002333A6" w:rsidRPr="00E85EF0">
        <w:rPr>
          <w:rFonts w:ascii="Arial" w:hAnsi="Arial" w:cs="Arial"/>
        </w:rPr>
        <w:t xml:space="preserve">a </w:t>
      </w:r>
      <w:r w:rsidRPr="00E85EF0">
        <w:rPr>
          <w:rFonts w:ascii="Arial" w:hAnsi="Arial" w:cs="Arial"/>
        </w:rPr>
        <w:t>dataset is restricted, consider if there are versions or views of the data that could be released. E.g. OPS HR data is restricted, but Workforce Demographics aggregate dataset is open data</w:t>
      </w:r>
    </w:p>
    <w:p w:rsidR="00123B1F" w:rsidRPr="00123B1F" w:rsidRDefault="00123B1F" w:rsidP="00E85EF0">
      <w:pPr>
        <w:pStyle w:val="Heading2"/>
      </w:pPr>
      <w:r w:rsidRPr="00123B1F">
        <w:t>Due diligence</w:t>
      </w:r>
    </w:p>
    <w:p w:rsidR="00123B1F" w:rsidRPr="00E85EF0" w:rsidRDefault="00123B1F">
      <w:pPr>
        <w:rPr>
          <w:rFonts w:ascii="Arial" w:hAnsi="Arial" w:cs="Arial"/>
          <w:i/>
        </w:rPr>
      </w:pPr>
      <w:r w:rsidRPr="00E85EF0">
        <w:rPr>
          <w:rFonts w:ascii="Arial" w:hAnsi="Arial" w:cs="Arial"/>
          <w:i/>
        </w:rPr>
        <w:t>Ensure the following due diligence steps have been taken.</w:t>
      </w:r>
    </w:p>
    <w:p w:rsidR="00123B1F" w:rsidRPr="00E85EF0" w:rsidRDefault="00123B1F" w:rsidP="00123B1F">
      <w:pPr>
        <w:pStyle w:val="ListParagraph"/>
        <w:numPr>
          <w:ilvl w:val="0"/>
          <w:numId w:val="1"/>
        </w:numPr>
        <w:rPr>
          <w:rFonts w:ascii="Arial" w:hAnsi="Arial" w:cs="Arial"/>
        </w:rPr>
      </w:pPr>
      <w:r w:rsidRPr="00E85EF0">
        <w:rPr>
          <w:rFonts w:ascii="Arial" w:hAnsi="Arial" w:cs="Arial"/>
        </w:rPr>
        <w:t>Remove specific names of third party products or vendors – to avoid appearance of endors</w:t>
      </w:r>
      <w:r w:rsidR="002333A6" w:rsidRPr="00E85EF0">
        <w:rPr>
          <w:rFonts w:ascii="Arial" w:hAnsi="Arial" w:cs="Arial"/>
        </w:rPr>
        <w:t>ement</w:t>
      </w:r>
      <w:r w:rsidRPr="00E85EF0">
        <w:rPr>
          <w:rFonts w:ascii="Arial" w:hAnsi="Arial" w:cs="Arial"/>
        </w:rPr>
        <w:t xml:space="preserve"> or taking credit for products. Use third party language as needed, file formats are fine</w:t>
      </w:r>
      <w:r w:rsidR="00AF5AD7" w:rsidRPr="00E85EF0">
        <w:rPr>
          <w:rFonts w:ascii="Arial" w:hAnsi="Arial" w:cs="Arial"/>
        </w:rPr>
        <w:t xml:space="preserve">. E.g. </w:t>
      </w:r>
      <w:r w:rsidR="001E1BA1" w:rsidRPr="00E85EF0">
        <w:rPr>
          <w:rFonts w:ascii="Arial" w:hAnsi="Arial" w:cs="Arial"/>
        </w:rPr>
        <w:t>“</w:t>
      </w:r>
      <w:r w:rsidR="00AF5AD7" w:rsidRPr="00E85EF0">
        <w:rPr>
          <w:rFonts w:ascii="Arial" w:hAnsi="Arial" w:cs="Arial"/>
        </w:rPr>
        <w:t>third-party database</w:t>
      </w:r>
      <w:r w:rsidR="001E1BA1" w:rsidRPr="00E85EF0">
        <w:rPr>
          <w:rFonts w:ascii="Arial" w:hAnsi="Arial" w:cs="Arial"/>
        </w:rPr>
        <w:t>”</w:t>
      </w:r>
      <w:r w:rsidR="00AF5AD7" w:rsidRPr="00E85EF0">
        <w:rPr>
          <w:rFonts w:ascii="Arial" w:hAnsi="Arial" w:cs="Arial"/>
        </w:rPr>
        <w:t xml:space="preserve"> instead of </w:t>
      </w:r>
      <w:r w:rsidR="001E1BA1" w:rsidRPr="00E85EF0">
        <w:rPr>
          <w:rFonts w:ascii="Arial" w:hAnsi="Arial" w:cs="Arial"/>
        </w:rPr>
        <w:t>“</w:t>
      </w:r>
      <w:r w:rsidR="00AF5AD7" w:rsidRPr="00E85EF0">
        <w:rPr>
          <w:rFonts w:ascii="Arial" w:hAnsi="Arial" w:cs="Arial"/>
        </w:rPr>
        <w:t>Oracle Database</w:t>
      </w:r>
      <w:r w:rsidR="001E1BA1" w:rsidRPr="00E85EF0">
        <w:rPr>
          <w:rFonts w:ascii="Arial" w:hAnsi="Arial" w:cs="Arial"/>
        </w:rPr>
        <w:t>”</w:t>
      </w:r>
    </w:p>
    <w:p w:rsidR="00123B1F" w:rsidRPr="00E85EF0" w:rsidRDefault="00123B1F" w:rsidP="00123B1F">
      <w:pPr>
        <w:pStyle w:val="ListParagraph"/>
        <w:numPr>
          <w:ilvl w:val="0"/>
          <w:numId w:val="1"/>
        </w:numPr>
        <w:rPr>
          <w:rFonts w:ascii="Arial" w:hAnsi="Arial" w:cs="Arial"/>
        </w:rPr>
      </w:pPr>
      <w:r w:rsidRPr="00E85EF0">
        <w:rPr>
          <w:rFonts w:ascii="Arial" w:hAnsi="Arial" w:cs="Arial"/>
        </w:rPr>
        <w:t>Check if datasets are rolled up under any other ministries as corporate datasets, if yes they should be removed to avoid redundancy</w:t>
      </w:r>
    </w:p>
    <w:p w:rsidR="00123B1F" w:rsidRPr="00E85EF0" w:rsidRDefault="00123B1F" w:rsidP="00123B1F">
      <w:pPr>
        <w:pStyle w:val="ListParagraph"/>
        <w:numPr>
          <w:ilvl w:val="0"/>
          <w:numId w:val="1"/>
        </w:numPr>
        <w:rPr>
          <w:rFonts w:ascii="Arial" w:hAnsi="Arial" w:cs="Arial"/>
        </w:rPr>
      </w:pPr>
      <w:r w:rsidRPr="00E85EF0">
        <w:rPr>
          <w:rFonts w:ascii="Arial" w:hAnsi="Arial" w:cs="Arial"/>
        </w:rPr>
        <w:t>Ensure sets concerning indigenous population data were collected with proper consent</w:t>
      </w:r>
    </w:p>
    <w:p w:rsidR="00123B1F" w:rsidRDefault="00123B1F">
      <w:bookmarkStart w:id="0" w:name="_GoBack"/>
      <w:bookmarkEnd w:id="0"/>
    </w:p>
    <w:sectPr w:rsidR="00123B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3031A"/>
    <w:multiLevelType w:val="hybridMultilevel"/>
    <w:tmpl w:val="4220541E"/>
    <w:lvl w:ilvl="0" w:tplc="CC985AE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1A807B6"/>
    <w:multiLevelType w:val="hybridMultilevel"/>
    <w:tmpl w:val="094853B4"/>
    <w:lvl w:ilvl="0" w:tplc="CC985AEC">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670"/>
    <w:rsid w:val="00123B1F"/>
    <w:rsid w:val="00186670"/>
    <w:rsid w:val="001E1BA1"/>
    <w:rsid w:val="002333A6"/>
    <w:rsid w:val="00340125"/>
    <w:rsid w:val="006856D3"/>
    <w:rsid w:val="00895FDF"/>
    <w:rsid w:val="009F3123"/>
    <w:rsid w:val="00A003A2"/>
    <w:rsid w:val="00A72929"/>
    <w:rsid w:val="00AF5AD7"/>
    <w:rsid w:val="00B03CDC"/>
    <w:rsid w:val="00D06E83"/>
    <w:rsid w:val="00D81143"/>
    <w:rsid w:val="00E85EF0"/>
    <w:rsid w:val="00FE4A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85EF0"/>
    <w:pPr>
      <w:keepNext/>
      <w:keepLines/>
      <w:spacing w:before="200" w:after="0" w:line="240" w:lineRule="auto"/>
      <w:outlineLvl w:val="1"/>
    </w:pPr>
    <w:rPr>
      <w:rFonts w:ascii="Arial" w:eastAsiaTheme="majorEastAsia" w:hAnsi="Arial" w:cs="Arial"/>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5EF0"/>
    <w:rPr>
      <w:rFonts w:ascii="Arial" w:eastAsiaTheme="majorEastAsia" w:hAnsi="Arial" w:cs="Arial"/>
      <w:b/>
      <w:bCs/>
      <w:color w:val="4F81BD" w:themeColor="accent1"/>
      <w:sz w:val="26"/>
      <w:szCs w:val="26"/>
    </w:rPr>
  </w:style>
  <w:style w:type="paragraph" w:styleId="ListParagraph">
    <w:name w:val="List Paragraph"/>
    <w:basedOn w:val="Normal"/>
    <w:uiPriority w:val="34"/>
    <w:qFormat/>
    <w:rsid w:val="00FE4A1A"/>
    <w:pPr>
      <w:spacing w:after="0" w:line="240" w:lineRule="auto"/>
      <w:ind w:left="720"/>
    </w:pPr>
    <w:rPr>
      <w:rFonts w:ascii="Calibri" w:hAnsi="Calibri" w:cs="Calibri"/>
    </w:rPr>
  </w:style>
  <w:style w:type="paragraph" w:styleId="Title">
    <w:name w:val="Title"/>
    <w:basedOn w:val="Normal"/>
    <w:next w:val="Normal"/>
    <w:link w:val="TitleChar"/>
    <w:uiPriority w:val="10"/>
    <w:qFormat/>
    <w:rsid w:val="00E85EF0"/>
    <w:pPr>
      <w:pBdr>
        <w:bottom w:val="single" w:sz="8" w:space="4" w:color="4F81BD" w:themeColor="accent1"/>
      </w:pBdr>
      <w:spacing w:after="300" w:line="240" w:lineRule="auto"/>
      <w:contextualSpacing/>
    </w:pPr>
    <w:rPr>
      <w:rFonts w:ascii="Arial" w:eastAsiaTheme="majorEastAsia" w:hAnsi="Arial" w:cs="Arial"/>
      <w:color w:val="17365D" w:themeColor="text2" w:themeShade="BF"/>
      <w:spacing w:val="5"/>
      <w:kern w:val="28"/>
      <w:sz w:val="40"/>
      <w:szCs w:val="40"/>
    </w:rPr>
  </w:style>
  <w:style w:type="character" w:customStyle="1" w:styleId="TitleChar">
    <w:name w:val="Title Char"/>
    <w:basedOn w:val="DefaultParagraphFont"/>
    <w:link w:val="Title"/>
    <w:uiPriority w:val="10"/>
    <w:rsid w:val="00E85EF0"/>
    <w:rPr>
      <w:rFonts w:ascii="Arial" w:eastAsiaTheme="majorEastAsia" w:hAnsi="Arial" w:cs="Arial"/>
      <w:color w:val="17365D" w:themeColor="text2" w:themeShade="BF"/>
      <w:spacing w:val="5"/>
      <w:kern w:val="28"/>
      <w:sz w:val="40"/>
      <w:szCs w:val="40"/>
    </w:rPr>
  </w:style>
  <w:style w:type="character" w:styleId="Hyperlink">
    <w:name w:val="Hyperlink"/>
    <w:basedOn w:val="DefaultParagraphFont"/>
    <w:uiPriority w:val="99"/>
    <w:unhideWhenUsed/>
    <w:rsid w:val="00A003A2"/>
    <w:rPr>
      <w:color w:val="0000FF" w:themeColor="hyperlink"/>
      <w:u w:val="single"/>
    </w:rPr>
  </w:style>
  <w:style w:type="paragraph" w:styleId="BalloonText">
    <w:name w:val="Balloon Text"/>
    <w:basedOn w:val="Normal"/>
    <w:link w:val="BalloonTextChar"/>
    <w:uiPriority w:val="99"/>
    <w:semiHidden/>
    <w:unhideWhenUsed/>
    <w:rsid w:val="00233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3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85EF0"/>
    <w:pPr>
      <w:keepNext/>
      <w:keepLines/>
      <w:spacing w:before="200" w:after="0" w:line="240" w:lineRule="auto"/>
      <w:outlineLvl w:val="1"/>
    </w:pPr>
    <w:rPr>
      <w:rFonts w:ascii="Arial" w:eastAsiaTheme="majorEastAsia" w:hAnsi="Arial" w:cs="Arial"/>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5EF0"/>
    <w:rPr>
      <w:rFonts w:ascii="Arial" w:eastAsiaTheme="majorEastAsia" w:hAnsi="Arial" w:cs="Arial"/>
      <w:b/>
      <w:bCs/>
      <w:color w:val="4F81BD" w:themeColor="accent1"/>
      <w:sz w:val="26"/>
      <w:szCs w:val="26"/>
    </w:rPr>
  </w:style>
  <w:style w:type="paragraph" w:styleId="ListParagraph">
    <w:name w:val="List Paragraph"/>
    <w:basedOn w:val="Normal"/>
    <w:uiPriority w:val="34"/>
    <w:qFormat/>
    <w:rsid w:val="00FE4A1A"/>
    <w:pPr>
      <w:spacing w:after="0" w:line="240" w:lineRule="auto"/>
      <w:ind w:left="720"/>
    </w:pPr>
    <w:rPr>
      <w:rFonts w:ascii="Calibri" w:hAnsi="Calibri" w:cs="Calibri"/>
    </w:rPr>
  </w:style>
  <w:style w:type="paragraph" w:styleId="Title">
    <w:name w:val="Title"/>
    <w:basedOn w:val="Normal"/>
    <w:next w:val="Normal"/>
    <w:link w:val="TitleChar"/>
    <w:uiPriority w:val="10"/>
    <w:qFormat/>
    <w:rsid w:val="00E85EF0"/>
    <w:pPr>
      <w:pBdr>
        <w:bottom w:val="single" w:sz="8" w:space="4" w:color="4F81BD" w:themeColor="accent1"/>
      </w:pBdr>
      <w:spacing w:after="300" w:line="240" w:lineRule="auto"/>
      <w:contextualSpacing/>
    </w:pPr>
    <w:rPr>
      <w:rFonts w:ascii="Arial" w:eastAsiaTheme="majorEastAsia" w:hAnsi="Arial" w:cs="Arial"/>
      <w:color w:val="17365D" w:themeColor="text2" w:themeShade="BF"/>
      <w:spacing w:val="5"/>
      <w:kern w:val="28"/>
      <w:sz w:val="40"/>
      <w:szCs w:val="40"/>
    </w:rPr>
  </w:style>
  <w:style w:type="character" w:customStyle="1" w:styleId="TitleChar">
    <w:name w:val="Title Char"/>
    <w:basedOn w:val="DefaultParagraphFont"/>
    <w:link w:val="Title"/>
    <w:uiPriority w:val="10"/>
    <w:rsid w:val="00E85EF0"/>
    <w:rPr>
      <w:rFonts w:ascii="Arial" w:eastAsiaTheme="majorEastAsia" w:hAnsi="Arial" w:cs="Arial"/>
      <w:color w:val="17365D" w:themeColor="text2" w:themeShade="BF"/>
      <w:spacing w:val="5"/>
      <w:kern w:val="28"/>
      <w:sz w:val="40"/>
      <w:szCs w:val="40"/>
    </w:rPr>
  </w:style>
  <w:style w:type="character" w:styleId="Hyperlink">
    <w:name w:val="Hyperlink"/>
    <w:basedOn w:val="DefaultParagraphFont"/>
    <w:uiPriority w:val="99"/>
    <w:unhideWhenUsed/>
    <w:rsid w:val="00A003A2"/>
    <w:rPr>
      <w:color w:val="0000FF" w:themeColor="hyperlink"/>
      <w:u w:val="single"/>
    </w:rPr>
  </w:style>
  <w:style w:type="paragraph" w:styleId="BalloonText">
    <w:name w:val="Balloon Text"/>
    <w:basedOn w:val="Normal"/>
    <w:link w:val="BalloonTextChar"/>
    <w:uiPriority w:val="99"/>
    <w:semiHidden/>
    <w:unhideWhenUsed/>
    <w:rsid w:val="00233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3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ra.cabinetoffice.gov.on.ca/communications/index.php/ontario-caonesite/ontario-ca-topics-and-tags-invent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 Paul (TBS)</dc:creator>
  <cp:lastModifiedBy>Edmonds, Dawn (TBS)</cp:lastModifiedBy>
  <cp:revision>5</cp:revision>
  <dcterms:created xsi:type="dcterms:W3CDTF">2017-03-02T16:58:00Z</dcterms:created>
  <dcterms:modified xsi:type="dcterms:W3CDTF">2017-03-08T20:06:00Z</dcterms:modified>
</cp:coreProperties>
</file>